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6D" w:rsidRPr="00245BA0" w:rsidRDefault="00363A6D" w:rsidP="00363A6D">
      <w:pPr>
        <w:bidi w:val="0"/>
        <w:jc w:val="both"/>
        <w:rPr>
          <w:rFonts w:eastAsia="Arial"/>
          <w:sz w:val="48"/>
          <w:szCs w:val="48"/>
        </w:rPr>
      </w:pPr>
      <w:r w:rsidRPr="00245BA0">
        <w:rPr>
          <w:rFonts w:eastAsia="Arial"/>
          <w:sz w:val="48"/>
          <w:szCs w:val="48"/>
        </w:rPr>
        <w:t>Effect of Air Pre-Oxidation to CS</w:t>
      </w:r>
      <w:r w:rsidRPr="00245BA0">
        <w:rPr>
          <w:rFonts w:eastAsia="Arial"/>
          <w:sz w:val="48"/>
          <w:szCs w:val="48"/>
          <w:vertAlign w:val="superscript"/>
        </w:rPr>
        <w:t>*</w:t>
      </w:r>
      <w:r w:rsidRPr="00245BA0">
        <w:rPr>
          <w:rFonts w:eastAsia="Arial"/>
          <w:sz w:val="48"/>
          <w:szCs w:val="48"/>
        </w:rPr>
        <w:t xml:space="preserve"> and SS</w:t>
      </w:r>
      <w:r w:rsidRPr="00245BA0">
        <w:rPr>
          <w:rFonts w:eastAsia="Arial"/>
          <w:sz w:val="48"/>
          <w:szCs w:val="48"/>
          <w:vertAlign w:val="superscript"/>
        </w:rPr>
        <w:t>**</w:t>
      </w:r>
      <w:r w:rsidRPr="00245BA0">
        <w:rPr>
          <w:rFonts w:eastAsia="Arial"/>
          <w:sz w:val="48"/>
          <w:szCs w:val="48"/>
        </w:rPr>
        <w:t xml:space="preserve"> on their High Temperature Air Oxidation Behavior</w:t>
      </w:r>
    </w:p>
    <w:p w:rsidR="000244E4" w:rsidRPr="000244E4" w:rsidRDefault="000244E4" w:rsidP="000244E4">
      <w:pPr>
        <w:bidi w:val="0"/>
        <w:jc w:val="lowKashida"/>
        <w:rPr>
          <w:rFonts w:eastAsia="Arial"/>
          <w:b/>
          <w:bCs/>
          <w:sz w:val="40"/>
          <w:szCs w:val="40"/>
        </w:rPr>
      </w:pPr>
    </w:p>
    <w:p w:rsidR="00363A6D" w:rsidRPr="00363A6D" w:rsidRDefault="00363A6D" w:rsidP="00363A6D">
      <w:pPr>
        <w:bidi w:val="0"/>
        <w:spacing w:line="360" w:lineRule="auto"/>
        <w:jc w:val="lowKashida"/>
        <w:rPr>
          <w:b/>
          <w:bCs/>
          <w:sz w:val="26"/>
          <w:szCs w:val="26"/>
        </w:rPr>
      </w:pPr>
      <w:r w:rsidRPr="00363A6D">
        <w:rPr>
          <w:b/>
          <w:i/>
          <w:sz w:val="26"/>
          <w:szCs w:val="26"/>
        </w:rPr>
        <w:t xml:space="preserve">Abstract </w:t>
      </w:r>
      <w:r w:rsidRPr="00363A6D">
        <w:rPr>
          <w:sz w:val="26"/>
          <w:szCs w:val="26"/>
        </w:rPr>
        <w:t xml:space="preserve">— </w:t>
      </w:r>
      <w:r w:rsidRPr="00363A6D">
        <w:rPr>
          <w:b/>
          <w:bCs/>
          <w:sz w:val="26"/>
          <w:szCs w:val="26"/>
        </w:rPr>
        <w:t xml:space="preserve">In this paper, air pre-oxidation technique was developed in order to improve the oxidation resistance of carbon steel (0.131 wt%) and stainless steel (304L). </w:t>
      </w:r>
      <w:r w:rsidRPr="00363A6D">
        <w:rPr>
          <w:rFonts w:eastAsia="Arial"/>
          <w:b/>
          <w:bCs/>
          <w:sz w:val="26"/>
          <w:szCs w:val="26"/>
        </w:rPr>
        <w:t>The oxidation behavior of carbon steel and stainless steel  specimens with and without pre-oxidation was studied over the temperature range 450 to 550°C for up to 120h. The discontinuous oxidation behavior of the selected experimental materials was investigated in static air. The employment of pre-oxidation at 450°C for 5 hours to carbon steel and at 500°C for 5 hours to stainless steel showed tremendous improvements to the oxidation kinetics for both carbon steel and stainless steel, especially at relatively low temperatures – 450°C and 500°C. Kinetic data of carbon steel showed rapid increase of weight compared with stainless steel throughout the selected temperature range. The formation of Cr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2</w:t>
      </w:r>
      <w:r w:rsidRPr="00363A6D">
        <w:rPr>
          <w:rFonts w:eastAsia="Arial"/>
          <w:b/>
          <w:bCs/>
          <w:sz w:val="26"/>
          <w:szCs w:val="26"/>
        </w:rPr>
        <w:t>O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3</w:t>
      </w:r>
      <w:r w:rsidRPr="00363A6D">
        <w:rPr>
          <w:rFonts w:eastAsia="Arial"/>
          <w:b/>
          <w:bCs/>
          <w:sz w:val="26"/>
          <w:szCs w:val="26"/>
        </w:rPr>
        <w:t xml:space="preserve"> layer improved the oxidation resistance of stainless steel. Cr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2</w:t>
      </w:r>
      <w:r w:rsidRPr="00363A6D">
        <w:rPr>
          <w:rFonts w:eastAsia="Arial"/>
          <w:b/>
          <w:bCs/>
          <w:sz w:val="26"/>
          <w:szCs w:val="26"/>
        </w:rPr>
        <w:t>O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3</w:t>
      </w:r>
      <w:r w:rsidRPr="00363A6D">
        <w:rPr>
          <w:rFonts w:eastAsia="Arial"/>
          <w:b/>
          <w:bCs/>
          <w:sz w:val="26"/>
          <w:szCs w:val="26"/>
        </w:rPr>
        <w:t xml:space="preserve"> layer acts as a diffusion barrier to the reactive species. Also, the oxidation process of carbon steel was found to be controlled by the formation of relatively thin and adherent layer of Fe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2</w:t>
      </w:r>
      <w:r w:rsidRPr="00363A6D">
        <w:rPr>
          <w:rFonts w:eastAsia="Arial"/>
          <w:b/>
          <w:bCs/>
          <w:sz w:val="26"/>
          <w:szCs w:val="26"/>
        </w:rPr>
        <w:t>O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3</w:t>
      </w:r>
      <w:r w:rsidRPr="00363A6D">
        <w:rPr>
          <w:rFonts w:eastAsia="Arial"/>
          <w:b/>
          <w:bCs/>
          <w:sz w:val="26"/>
          <w:szCs w:val="26"/>
        </w:rPr>
        <w:t>, especially at low exposure temperature (e.g. 450°C). Whereas, at higher temperatures (e.g. 550°C), the Fe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2</w:t>
      </w:r>
      <w:r w:rsidRPr="00363A6D">
        <w:rPr>
          <w:rFonts w:eastAsia="Arial"/>
          <w:b/>
          <w:bCs/>
          <w:sz w:val="26"/>
          <w:szCs w:val="26"/>
        </w:rPr>
        <w:t>O</w:t>
      </w:r>
      <w:r w:rsidRPr="00363A6D">
        <w:rPr>
          <w:rFonts w:eastAsia="Arial Unicode MS"/>
          <w:b/>
          <w:bCs/>
          <w:caps/>
          <w:shadow/>
          <w:position w:val="-2"/>
          <w:sz w:val="26"/>
          <w:szCs w:val="26"/>
          <w:vertAlign w:val="subscript"/>
        </w:rPr>
        <w:t>3</w:t>
      </w:r>
      <w:r w:rsidRPr="00363A6D">
        <w:rPr>
          <w:rFonts w:eastAsia="Arial"/>
          <w:b/>
          <w:bCs/>
          <w:sz w:val="26"/>
          <w:szCs w:val="26"/>
        </w:rPr>
        <w:t xml:space="preserve"> layer failed to protect carbon steel from further oxidation even for short exposure time. The scale formed on carbon steel at 550°C severely cracked and spalled off especially at places of sample corners. Results of this research revealed that, alloying elements in stainless steel were more beneficial to oxidation resistance than pre-oxidation to steel, throughout the whole range of time and temperature of this study.</w:t>
      </w:r>
    </w:p>
    <w:p w:rsidR="00363A6D" w:rsidRPr="00363A6D" w:rsidRDefault="00363A6D" w:rsidP="00363A6D">
      <w:pPr>
        <w:bidi w:val="0"/>
        <w:spacing w:line="360" w:lineRule="auto"/>
        <w:jc w:val="lowKashida"/>
        <w:rPr>
          <w:sz w:val="26"/>
          <w:szCs w:val="26"/>
        </w:rPr>
      </w:pPr>
      <w:r w:rsidRPr="00363A6D">
        <w:rPr>
          <w:sz w:val="26"/>
          <w:szCs w:val="26"/>
        </w:rPr>
        <w:t>* carbon steel (0.131 wt%).</w:t>
      </w:r>
    </w:p>
    <w:p w:rsidR="00363A6D" w:rsidRPr="00363A6D" w:rsidRDefault="00363A6D" w:rsidP="00363A6D">
      <w:pPr>
        <w:bidi w:val="0"/>
        <w:spacing w:line="360" w:lineRule="auto"/>
        <w:jc w:val="lowKashida"/>
        <w:rPr>
          <w:sz w:val="26"/>
          <w:szCs w:val="26"/>
        </w:rPr>
      </w:pPr>
      <w:r w:rsidRPr="00363A6D">
        <w:rPr>
          <w:sz w:val="26"/>
          <w:szCs w:val="26"/>
        </w:rPr>
        <w:t>** stainless steel (304L).</w:t>
      </w: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bidi w:val="0"/>
        <w:spacing w:line="360" w:lineRule="auto"/>
        <w:jc w:val="lowKashida"/>
        <w:rPr>
          <w:sz w:val="26"/>
          <w:szCs w:val="26"/>
        </w:rPr>
      </w:pPr>
    </w:p>
    <w:p w:rsidR="000F7E69" w:rsidRDefault="000F7E69" w:rsidP="000F7E69">
      <w:pPr>
        <w:tabs>
          <w:tab w:val="left" w:pos="15199"/>
          <w:tab w:val="left" w:pos="15474"/>
          <w:tab w:val="left" w:pos="15657"/>
        </w:tabs>
        <w:bidi w:val="0"/>
        <w:spacing w:line="360" w:lineRule="auto"/>
        <w:jc w:val="both"/>
        <w:rPr>
          <w:rFonts w:eastAsia="Arial"/>
          <w:vanish/>
          <w:color w:val="000000"/>
          <w:sz w:val="26"/>
          <w:szCs w:val="26"/>
        </w:rPr>
      </w:pPr>
    </w:p>
    <w:p w:rsidR="000F7E69" w:rsidRDefault="000F7E69" w:rsidP="000F7E69">
      <w:pPr>
        <w:tabs>
          <w:tab w:val="left" w:pos="15199"/>
          <w:tab w:val="left" w:pos="15474"/>
          <w:tab w:val="left" w:pos="15657"/>
        </w:tabs>
        <w:bidi w:val="0"/>
        <w:spacing w:line="360" w:lineRule="auto"/>
        <w:rPr>
          <w:vanish/>
          <w:color w:val="000000"/>
          <w:sz w:val="26"/>
          <w:szCs w:val="26"/>
        </w:rPr>
      </w:pPr>
    </w:p>
    <w:p w:rsidR="000244E4" w:rsidRDefault="000244E4" w:rsidP="000244E4">
      <w:pPr>
        <w:bidi w:val="0"/>
      </w:pPr>
    </w:p>
    <w:sectPr w:rsidR="000244E4" w:rsidSect="00363A6D">
      <w:footerReference w:type="even" r:id="rId6"/>
      <w:pgSz w:w="11906" w:h="16838"/>
      <w:pgMar w:top="1134" w:right="1418" w:bottom="1418" w:left="1701" w:header="709" w:footer="709" w:gutter="0"/>
      <w:pgNumType w:fmt="lowerRoman" w:start="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7B" w:rsidRDefault="008E167B" w:rsidP="000F7E69">
      <w:r>
        <w:separator/>
      </w:r>
    </w:p>
  </w:endnote>
  <w:endnote w:type="continuationSeparator" w:id="1">
    <w:p w:rsidR="008E167B" w:rsidRDefault="008E167B" w:rsidP="000F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7C" w:rsidRDefault="00180B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54971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04697C" w:rsidRDefault="008E167B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7B" w:rsidRDefault="008E167B" w:rsidP="000F7E69">
      <w:r>
        <w:separator/>
      </w:r>
    </w:p>
  </w:footnote>
  <w:footnote w:type="continuationSeparator" w:id="1">
    <w:p w:rsidR="008E167B" w:rsidRDefault="008E167B" w:rsidP="000F7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E69"/>
    <w:rsid w:val="000244E4"/>
    <w:rsid w:val="000F7E69"/>
    <w:rsid w:val="00180BF6"/>
    <w:rsid w:val="00363A6D"/>
    <w:rsid w:val="00454971"/>
    <w:rsid w:val="007F663D"/>
    <w:rsid w:val="008E167B"/>
    <w:rsid w:val="00A43453"/>
    <w:rsid w:val="00AB00F5"/>
    <w:rsid w:val="00B029AD"/>
    <w:rsid w:val="00F22229"/>
    <w:rsid w:val="00F61AC2"/>
    <w:rsid w:val="00FB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0F7E69"/>
    <w:pPr>
      <w:keepNext/>
      <w:tabs>
        <w:tab w:val="left" w:pos="15199"/>
        <w:tab w:val="left" w:pos="15474"/>
        <w:tab w:val="left" w:pos="15657"/>
      </w:tabs>
      <w:bidi w:val="0"/>
      <w:spacing w:line="360" w:lineRule="auto"/>
      <w:jc w:val="both"/>
      <w:outlineLvl w:val="0"/>
    </w:pPr>
    <w:rPr>
      <w:rFonts w:eastAsia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F7E69"/>
    <w:rPr>
      <w:rFonts w:ascii="Times New Roman" w:eastAsia="Arial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footer"/>
    <w:basedOn w:val="a"/>
    <w:link w:val="Char"/>
    <w:rsid w:val="000F7E69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rsid w:val="000F7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0F7E69"/>
  </w:style>
  <w:style w:type="paragraph" w:styleId="a5">
    <w:name w:val="header"/>
    <w:basedOn w:val="a"/>
    <w:link w:val="Char0"/>
    <w:uiPriority w:val="99"/>
    <w:semiHidden/>
    <w:unhideWhenUsed/>
    <w:rsid w:val="000F7E69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0F7E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SAHIUNY</cp:lastModifiedBy>
  <cp:revision>4</cp:revision>
  <dcterms:created xsi:type="dcterms:W3CDTF">2013-05-30T09:41:00Z</dcterms:created>
  <dcterms:modified xsi:type="dcterms:W3CDTF">2021-06-10T09:50:00Z</dcterms:modified>
</cp:coreProperties>
</file>